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147" w:rsidRDefault="00487147" w:rsidP="00487147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2</w:t>
      </w:r>
    </w:p>
    <w:p w:rsidR="00487147" w:rsidRDefault="00487147" w:rsidP="00487147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487147" w:rsidRDefault="00487147" w:rsidP="00487147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487147" w:rsidRDefault="00487147" w:rsidP="00487147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487147" w:rsidRDefault="00487147" w:rsidP="00487147">
      <w:pPr>
        <w:ind w:firstLineChars="200" w:firstLine="560"/>
        <w:rPr>
          <w:rFonts w:ascii="Calibri" w:eastAsia="宋体" w:hAnsi="Calibri" w:cs="Times New Roman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4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100" cy="2630805"/>
            <wp:effectExtent l="19050" t="0" r="0" b="0"/>
            <wp:docPr id="7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输入评估师姓名，密码（初始密码为评估师本人身份证号码后六位），点击“登录”。</w:t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23410" cy="2757805"/>
            <wp:effectExtent l="19050" t="0" r="0" b="0"/>
            <wp:docPr id="8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“继续教育”。</w:t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065" cy="3731260"/>
            <wp:effectExtent l="19050" t="0" r="546" b="0"/>
            <wp:docPr id="12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255" cy="2631440"/>
            <wp:effectExtent l="19050" t="0" r="3954" b="0"/>
            <wp:docPr id="13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7147" w:rsidRDefault="00487147" w:rsidP="00487147">
      <w:pPr>
        <w:rPr>
          <w:rFonts w:ascii="Calibri" w:eastAsia="宋体" w:hAnsi="Calibri" w:cs="Times New Roman"/>
          <w:sz w:val="28"/>
          <w:szCs w:val="28"/>
        </w:rPr>
      </w:pP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在“第一步确认报名并补充报名信息”中选择“住宿情况”,点击“确认报名”。</w:t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440" cy="2941320"/>
            <wp:effectExtent l="19050" t="0" r="3594" b="0"/>
            <wp:docPr id="14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完成线下汇款后，上传缴费凭证，多人同一汇款单，请在汇</w:t>
      </w: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款单和发票开具信息表中注明所有报名人员，并各自上传。</w:t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46625" cy="1158240"/>
            <wp:effectExtent l="0" t="0" r="0" b="3810"/>
            <wp:docPr id="15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770" b="54829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7. 附件均上传后，报名人员需点击“报名/合格情况”中查看报名状态，报名成功方为报名完成。</w:t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5090" cy="1992630"/>
            <wp:effectExtent l="19050" t="0" r="0" b="0"/>
            <wp:docPr id="16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 培训班结束后，学员可在 “报名/合格情况”中查看培训合格情况。</w:t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5875" cy="2047240"/>
            <wp:effectExtent l="19050" t="0" r="8986" b="0"/>
            <wp:docPr id="17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7147" w:rsidRDefault="00487147" w:rsidP="00487147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lastRenderedPageBreak/>
        <w:t>二、矿业权评估从业人员登录报名</w:t>
      </w:r>
    </w:p>
    <w:p w:rsidR="00487147" w:rsidRDefault="00487147" w:rsidP="00487147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13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487147" w:rsidRDefault="00487147" w:rsidP="00487147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290" cy="2173605"/>
            <wp:effectExtent l="19050" t="0" r="0" b="0"/>
            <wp:docPr id="18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选择所在省份，所在评估机构，输入密码（密码为矿业权评估报告统一编码系统密码），点击“登录”。</w:t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2035" cy="3519170"/>
            <wp:effectExtent l="19050" t="0" r="5416" b="0"/>
            <wp:docPr id="19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3. 进入页面后，点击 “会员信息”。</w:t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135" cy="2569845"/>
            <wp:effectExtent l="19050" t="0" r="0" b="0"/>
            <wp:docPr id="20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2070" cy="2152015"/>
            <wp:effectExtent l="19050" t="0" r="0" b="0"/>
            <wp:docPr id="21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点击“新增专业技术/工作人员”，填写相关工作人员信息，点击“添加”。</w:t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4610" cy="3215005"/>
            <wp:effectExtent l="19050" t="0" r="8399" b="0"/>
            <wp:docPr id="22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矿业权评估从业人员添加后，等待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 xml:space="preserve">7.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审核通过后，进入系统登录页面，点击“评估师登录”。</w:t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 输入工作人员姓名、密码（初始密码为身份证后六位），点击“新会员入会登录”。</w:t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9030" cy="3553460"/>
            <wp:effectExtent l="19050" t="0" r="0" b="0"/>
            <wp:docPr id="24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9. 所在机构为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矿评协会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员单位的直接选择省份，选择机构，确认机构；所在机构为非会员单位，则直接点击“非表中会员机构”按钮自行填写。</w:t>
      </w:r>
    </w:p>
    <w:p w:rsidR="00487147" w:rsidRDefault="00487147" w:rsidP="0048714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460" cy="1250315"/>
            <wp:effectExtent l="19050" t="0" r="2476" b="0"/>
            <wp:docPr id="25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10. 补充完善个人资料，保存。然后按要求上传矿业权评估师照片（JPG格式）。</w:t>
      </w:r>
    </w:p>
    <w:p w:rsidR="00487147" w:rsidRDefault="00487147" w:rsidP="00487147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9435" cy="7012940"/>
            <wp:effectExtent l="19050" t="0" r="0" b="0"/>
            <wp:docPr id="28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11. 打印申请表，签字并盖章后上传申请表扫描件。</w:t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12. 提交申请，等待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矿评协进行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487147" w:rsidRDefault="00487147" w:rsidP="00487147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487147" w:rsidRDefault="00487147" w:rsidP="00487147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0" distR="0">
            <wp:extent cx="5267960" cy="3985260"/>
            <wp:effectExtent l="0" t="0" r="8890" b="0"/>
            <wp:docPr id="29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7" w:rsidRDefault="00487147" w:rsidP="00487147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  <w:sectPr w:rsidR="00487147">
          <w:footerReference w:type="default" r:id="rId23"/>
          <w:headerReference w:type="first" r:id="rId24"/>
          <w:footerReference w:type="first" r:id="rId25"/>
          <w:pgSz w:w="11906" w:h="16838"/>
          <w:pgMar w:top="2552" w:right="1797" w:bottom="1701" w:left="1797" w:header="851" w:footer="992" w:gutter="0"/>
          <w:cols w:space="425"/>
          <w:docGrid w:type="lines" w:linePitch="312"/>
        </w:sectPr>
      </w:pPr>
      <w:r>
        <w:rPr>
          <w:rFonts w:ascii="仿宋_GB2312" w:eastAsia="仿宋_GB2312" w:hAnsi="仿宋_GB2312" w:cs="Times New Roman" w:hint="eastAsia"/>
          <w:sz w:val="28"/>
          <w:szCs w:val="28"/>
        </w:rPr>
        <w:t>13. 矿评协入会审核通过后，按照评估师登录方式登录会员服务系统进行继续教育报名及查询。</w:t>
      </w:r>
    </w:p>
    <w:p w:rsidR="005B7C05" w:rsidRPr="00487147" w:rsidRDefault="005B7C05"/>
    <w:sectPr w:rsidR="005B7C05" w:rsidRPr="00487147" w:rsidSect="005B7C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3B8" w:rsidRDefault="00833C87">
    <w:pPr>
      <w:pStyle w:val="a3"/>
      <w:jc w:val="both"/>
      <w:rPr>
        <w:rFonts w:ascii="华文仿宋" w:eastAsia="华文仿宋" w:hAnsi="华文仿宋"/>
        <w:sz w:val="28"/>
        <w:szCs w:val="28"/>
      </w:rPr>
    </w:pPr>
    <w:r w:rsidRPr="002903B8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LgbwxAgAAZ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Di4G8MQIAAGUEAAAOAAAAAAAAAAEAIAAAAB8BAABkcnMvZTJvRG9jLnhtbFBLBQYA&#10;AAAABgAGAFkBAADCBQAAAAA=&#10;" filled="f" stroked="f" strokeweight=".5pt">
          <v:textbox style="mso-fit-shape-to-text:t" inset="0,0,0,0">
            <w:txbxContent>
              <w:p w:rsidR="002903B8" w:rsidRDefault="00833C87">
                <w:pPr>
                  <w:pStyle w:val="a3"/>
                  <w:rPr>
                    <w:rFonts w:ascii="宋体" w:eastAsia="宋体" w:hAnsi="宋体" w:cs="宋体"/>
                    <w:sz w:val="28"/>
                    <w:szCs w:val="2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487147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>2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2903B8" w:rsidRDefault="00833C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3594003"/>
    </w:sdtPr>
    <w:sdtEndPr/>
    <w:sdtContent>
      <w:p w:rsidR="002903B8" w:rsidRDefault="00833C8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:rsidR="002903B8" w:rsidRDefault="00833C87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4961685"/>
    </w:sdtPr>
    <w:sdtEndPr/>
    <w:sdtContent>
      <w:p w:rsidR="002903B8" w:rsidRDefault="00833C87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:rsidR="002903B8" w:rsidRDefault="00833C8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487147"/>
    <w:rsid w:val="00487147"/>
    <w:rsid w:val="005B7C05"/>
    <w:rsid w:val="00833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1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487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48714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87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4871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71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71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pp.camra2006.org.cn/Guide.aspx" TargetMode="External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app.camra2006.org.cn/Guide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2022-08-04T02:49:00Z</dcterms:created>
  <dcterms:modified xsi:type="dcterms:W3CDTF">2022-08-04T02:49:00Z</dcterms:modified>
</cp:coreProperties>
</file>