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04F5" w:rsidRDefault="00DE0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方正小标宋简体" w:eastAsia="方正小标宋简体" w:hAnsi="方正小标宋简体"/>
          <w:sz w:val="44"/>
          <w:szCs w:val="44"/>
          <w:lang w:val="zh-TW" w:eastAsia="zh-TW"/>
        </w:rPr>
      </w:pPr>
      <w:r>
        <w:rPr>
          <w:rFonts w:ascii="宋体" w:hAnsi="宋体" w:cs="宋体"/>
          <w:sz w:val="44"/>
          <w:szCs w:val="44"/>
          <w:lang w:val="zh-CN"/>
        </w:rPr>
        <w:t>XXXXX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评估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有限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公司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/>
        </w:rPr>
        <w:t xml:space="preserve">                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人民法院确定财产处置参考价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/>
        </w:rPr>
        <w:t xml:space="preserve">  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涉及的矿业权评估收费表</w:t>
      </w:r>
      <w:bookmarkStart w:id="0" w:name="_GoBack"/>
      <w:bookmarkEnd w:id="0"/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5"/>
        <w:gridCol w:w="2645"/>
        <w:gridCol w:w="3930"/>
      </w:tblGrid>
      <w:tr w:rsidR="00DE04F5" w:rsidRPr="00641BA2" w:rsidTr="00EB1D5A">
        <w:trPr>
          <w:trHeight w:hRule="exact" w:val="454"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矿类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资源储量规模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31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ind w:left="151" w:hanging="151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基准价格（万元</w:t>
            </w:r>
            <w:r w:rsidRPr="00641BA2">
              <w:rPr>
                <w:rFonts w:ascii="宋体" w:hAnsi="宋体" w:cs="宋体"/>
                <w:b/>
                <w:bCs/>
                <w:sz w:val="30"/>
                <w:szCs w:val="30"/>
              </w:rPr>
              <w:t>/</w:t>
            </w:r>
            <w:r w:rsidRPr="00641BA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件）</w:t>
            </w: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能</w:t>
            </w:r>
            <w:r w:rsidRPr="00641BA2">
              <w:rPr>
                <w:rFonts w:ascii="宋体" w:hAnsi="宋体" w:cs="宋体"/>
                <w:sz w:val="30"/>
                <w:szCs w:val="30"/>
              </w:rPr>
              <w:t xml:space="preserve"> </w:t>
            </w: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金</w:t>
            </w:r>
            <w:r w:rsidRPr="00641BA2">
              <w:rPr>
                <w:rFonts w:ascii="宋体" w:hAnsi="宋体" w:cs="宋体"/>
                <w:sz w:val="30"/>
                <w:szCs w:val="30"/>
              </w:rPr>
              <w:t xml:space="preserve"> </w:t>
            </w: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非金属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E04F5" w:rsidRPr="00641BA2" w:rsidTr="00EB1D5A">
        <w:trPr>
          <w:trHeight w:hRule="exact" w:val="454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F5" w:rsidRPr="00641BA2" w:rsidRDefault="00DE04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4F5" w:rsidRPr="00641BA2" w:rsidRDefault="00DE04F5" w:rsidP="00641B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EB1D5A" w:rsidRPr="00641BA2" w:rsidTr="001D6774">
        <w:trPr>
          <w:trHeight w:hRule="exact" w:val="454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EB1D5A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TW"/>
              </w:rPr>
              <w:t xml:space="preserve"> </w:t>
            </w:r>
            <w:r w:rsidRPr="00EB1D5A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EB1D5A" w:rsidRPr="00641BA2" w:rsidTr="001D6774">
        <w:trPr>
          <w:trHeight w:hRule="exact" w:val="454"/>
          <w:jc w:val="center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EB1D5A" w:rsidRPr="00641BA2" w:rsidTr="001D6774">
        <w:trPr>
          <w:trHeight w:hRule="exact" w:val="454"/>
          <w:jc w:val="center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EB1D5A" w:rsidRPr="00641BA2" w:rsidTr="001D6774">
        <w:trPr>
          <w:trHeight w:hRule="exact" w:val="454"/>
          <w:jc w:val="center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4E5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00" w:lineRule="atLeast"/>
              <w:jc w:val="center"/>
            </w:pPr>
            <w:r w:rsidRPr="00641BA2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5A" w:rsidRPr="00641BA2" w:rsidRDefault="00EB1D5A" w:rsidP="00EB1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</w:tbl>
    <w:p w:rsidR="00DE04F5" w:rsidRPr="00E24911" w:rsidRDefault="00DE0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PMingLiU" w:hAnsi="仿宋_GB2312"/>
          <w:sz w:val="24"/>
          <w:szCs w:val="24"/>
          <w:lang w:val="zh-TW" w:eastAsia="zh-TW"/>
        </w:rPr>
      </w:pPr>
    </w:p>
    <w:p w:rsidR="00DE04F5" w:rsidRDefault="00DE0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40"/>
        <w:jc w:val="right"/>
        <w:rPr>
          <w:rFonts w:ascii="仿宋_GB2312" w:eastAsia="PMingLiU" w:hAnsi="仿宋_GB2312" w:cs="仿宋_GB2312"/>
          <w:sz w:val="32"/>
          <w:szCs w:val="32"/>
          <w:lang w:val="zh-TW" w:eastAsia="zh-TW"/>
        </w:rPr>
      </w:pPr>
      <w:r>
        <w:rPr>
          <w:rFonts w:ascii="宋体" w:hAnsi="宋体" w:cs="宋体"/>
          <w:sz w:val="32"/>
          <w:szCs w:val="32"/>
          <w:lang w:val="zh-CN"/>
        </w:rPr>
        <w:t>xxxxx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有限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公司</w:t>
      </w:r>
    </w:p>
    <w:p w:rsidR="00E24911" w:rsidRPr="00E24911" w:rsidRDefault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40"/>
        <w:jc w:val="right"/>
        <w:rPr>
          <w:rFonts w:ascii="仿宋_GB2312" w:eastAsia="PMingLiU" w:hAnsi="仿宋_GB2312" w:cs="仿宋_GB2312"/>
          <w:sz w:val="32"/>
          <w:szCs w:val="32"/>
          <w:lang w:val="zh-TW" w:eastAsia="zh-TW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lang w:val="zh-TW"/>
        </w:rPr>
        <w:t>（公章）</w:t>
      </w:r>
    </w:p>
    <w:p w:rsidR="00E24911" w:rsidRPr="00E24911" w:rsidRDefault="00E24911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wordWrap w:val="0"/>
        <w:ind w:firstLine="640"/>
        <w:jc w:val="right"/>
        <w:rPr>
          <w:rFonts w:eastAsia="PMingLiU"/>
          <w:lang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 xml:space="preserve"> </w:t>
      </w:r>
      <w:r>
        <w:rPr>
          <w:rFonts w:ascii="仿宋_GB2312" w:eastAsia="PMingLiU" w:hAnsi="仿宋_GB2312" w:cs="仿宋_GB2312"/>
          <w:sz w:val="32"/>
          <w:szCs w:val="32"/>
          <w:lang w:val="zh-TW" w:eastAsia="zh-TW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 xml:space="preserve"> </w:t>
      </w:r>
      <w:r>
        <w:rPr>
          <w:rFonts w:ascii="仿宋_GB2312" w:eastAsia="PMingLiU" w:hAnsi="仿宋_GB2312" w:cs="仿宋_GB2312"/>
          <w:sz w:val="32"/>
          <w:szCs w:val="32"/>
          <w:lang w:val="zh-TW" w:eastAsia="zh-TW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 xml:space="preserve"> </w:t>
      </w:r>
    </w:p>
    <w:p w:rsidR="00EB1D5A" w:rsidRDefault="00B6447A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注:</w:t>
      </w:r>
    </w:p>
    <w:p w:rsidR="00E24911" w:rsidRPr="001C6322" w:rsidRDefault="00E24911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30"/>
          <w:szCs w:val="30"/>
        </w:rPr>
      </w:pPr>
      <w:r>
        <w:rPr>
          <w:rFonts w:ascii="宋体" w:hAnsi="宋体" w:cs="宋体"/>
          <w:sz w:val="24"/>
          <w:szCs w:val="24"/>
        </w:rPr>
        <w:t>1.</w:t>
      </w:r>
      <w:r w:rsidR="00EB1D5A" w:rsidRPr="001C6322">
        <w:rPr>
          <w:rFonts w:ascii="宋体" w:hAnsi="宋体" w:cs="宋体" w:hint="eastAsia"/>
          <w:sz w:val="30"/>
          <w:szCs w:val="30"/>
        </w:rPr>
        <w:t>矿类，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按照《中华人民共和国矿产资源法实施细则》（</w:t>
      </w:r>
      <w:r w:rsidRPr="001C6322">
        <w:rPr>
          <w:rFonts w:ascii="宋体" w:hAnsi="宋体" w:cs="宋体"/>
          <w:sz w:val="30"/>
          <w:szCs w:val="30"/>
        </w:rPr>
        <w:t>1994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年</w:t>
      </w:r>
      <w:r w:rsidRPr="001C6322">
        <w:rPr>
          <w:rFonts w:ascii="宋体" w:hAnsi="宋体" w:cs="宋体"/>
          <w:sz w:val="30"/>
          <w:szCs w:val="30"/>
        </w:rPr>
        <w:t>3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月</w:t>
      </w:r>
      <w:r w:rsidRPr="001C6322">
        <w:rPr>
          <w:rFonts w:ascii="宋体" w:hAnsi="宋体" w:cs="宋体"/>
          <w:sz w:val="30"/>
          <w:szCs w:val="30"/>
        </w:rPr>
        <w:t>26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日国务院令第</w:t>
      </w:r>
      <w:r w:rsidRPr="001C6322">
        <w:rPr>
          <w:rFonts w:ascii="宋体" w:hAnsi="宋体" w:cs="宋体"/>
          <w:sz w:val="30"/>
          <w:szCs w:val="30"/>
        </w:rPr>
        <w:t>152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号）所附标准进行划分。</w:t>
      </w:r>
    </w:p>
    <w:p w:rsidR="00E24911" w:rsidRPr="001C6322" w:rsidRDefault="00E24911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30"/>
          <w:szCs w:val="30"/>
        </w:rPr>
      </w:pPr>
      <w:r w:rsidRPr="001C6322">
        <w:rPr>
          <w:rFonts w:ascii="宋体" w:hAnsi="宋体" w:cs="宋体"/>
          <w:sz w:val="30"/>
          <w:szCs w:val="30"/>
        </w:rPr>
        <w:t>2.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资源储量规模，按照</w:t>
      </w:r>
      <w:bookmarkStart w:id="1" w:name="OLE_LINK3"/>
      <w:bookmarkStart w:id="2" w:name="OLE_LINK4"/>
      <w:bookmarkStart w:id="3" w:name="OLE_LINK5"/>
      <w:bookmarkStart w:id="4" w:name="OLE_LINK6"/>
      <w:r w:rsidR="00184FFB"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《矿产资源储量规模划分标准》</w:t>
      </w:r>
      <w:bookmarkEnd w:id="1"/>
      <w:bookmarkEnd w:id="2"/>
      <w:r w:rsidR="00184FFB"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（</w:t>
      </w:r>
      <w:r w:rsidR="00184FFB" w:rsidRPr="001C6322">
        <w:rPr>
          <w:rFonts w:ascii="仿宋_GB2312" w:eastAsia="仿宋_GB2312" w:hAnsi="仿宋_GB2312" w:cs="仿宋_GB2312"/>
          <w:sz w:val="30"/>
          <w:szCs w:val="30"/>
          <w:lang w:val="zh-TW" w:eastAsia="zh-TW"/>
        </w:rPr>
        <w:t>DZ/T 0400-2022）</w:t>
      </w:r>
      <w:bookmarkEnd w:id="3"/>
      <w:bookmarkEnd w:id="4"/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确定。</w:t>
      </w:r>
    </w:p>
    <w:p w:rsidR="00E24911" w:rsidRPr="001C6322" w:rsidRDefault="00E24911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30"/>
          <w:szCs w:val="30"/>
        </w:rPr>
      </w:pPr>
      <w:r w:rsidRPr="001C6322">
        <w:rPr>
          <w:rFonts w:ascii="宋体" w:hAnsi="宋体" w:cs="宋体"/>
          <w:sz w:val="30"/>
          <w:szCs w:val="30"/>
        </w:rPr>
        <w:t>3.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探矿权尚未提交资源储量的，归类为小型。</w:t>
      </w:r>
    </w:p>
    <w:p w:rsidR="00E24911" w:rsidRPr="001C6322" w:rsidRDefault="00E24911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30"/>
          <w:szCs w:val="30"/>
        </w:rPr>
      </w:pPr>
      <w:r w:rsidRPr="001C6322">
        <w:rPr>
          <w:rFonts w:ascii="宋体" w:hAnsi="宋体" w:cs="宋体"/>
          <w:sz w:val="30"/>
          <w:szCs w:val="30"/>
        </w:rPr>
        <w:t>4.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特大型，指达到大型标准下限的</w:t>
      </w:r>
      <w:r w:rsidRPr="001C6322">
        <w:rPr>
          <w:rFonts w:ascii="宋体" w:hAnsi="宋体" w:cs="宋体"/>
          <w:sz w:val="30"/>
          <w:szCs w:val="30"/>
        </w:rPr>
        <w:t>3</w:t>
      </w:r>
      <w:r w:rsidRPr="001C6322"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倍以上。</w:t>
      </w:r>
    </w:p>
    <w:p w:rsidR="00E24911" w:rsidRPr="001C6322" w:rsidRDefault="00E24911" w:rsidP="00E24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30"/>
          <w:szCs w:val="30"/>
          <w:lang w:val="zh-TW" w:eastAsia="zh-TW"/>
        </w:rPr>
      </w:pPr>
    </w:p>
    <w:sectPr w:rsidR="00E24911" w:rsidRPr="001C6322" w:rsidSect="0047130D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E9" w:rsidRDefault="00A83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836E9" w:rsidRDefault="00A83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E9" w:rsidRDefault="00A83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836E9" w:rsidRDefault="00A83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2"/>
    <w:rsid w:val="00064BBE"/>
    <w:rsid w:val="001054F0"/>
    <w:rsid w:val="00142875"/>
    <w:rsid w:val="00184FFB"/>
    <w:rsid w:val="001C6322"/>
    <w:rsid w:val="001E717E"/>
    <w:rsid w:val="002750EE"/>
    <w:rsid w:val="00426BDA"/>
    <w:rsid w:val="0047130D"/>
    <w:rsid w:val="004E534E"/>
    <w:rsid w:val="005C6123"/>
    <w:rsid w:val="00641BA2"/>
    <w:rsid w:val="006907D2"/>
    <w:rsid w:val="006E36C0"/>
    <w:rsid w:val="0093765F"/>
    <w:rsid w:val="009E7A22"/>
    <w:rsid w:val="00A36517"/>
    <w:rsid w:val="00A836E9"/>
    <w:rsid w:val="00B6447A"/>
    <w:rsid w:val="00CF2ADD"/>
    <w:rsid w:val="00DE04F5"/>
    <w:rsid w:val="00E24911"/>
    <w:rsid w:val="00E6598B"/>
    <w:rsid w:val="00EA4E7A"/>
    <w:rsid w:val="00EB1D5A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D761AA-F76A-4087-9F9C-E47F68B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0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130D"/>
    <w:rPr>
      <w:u w:val="single"/>
    </w:rPr>
  </w:style>
  <w:style w:type="table" w:customStyle="1" w:styleId="TableNormal1">
    <w:name w:val="Table Normal1"/>
    <w:uiPriority w:val="99"/>
    <w:rsid w:val="0047130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47130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CF2AD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CF2ADD"/>
    <w:rPr>
      <w:rFonts w:ascii="Arial Unicode MS" w:eastAsia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rsid w:val="00CF2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CF2ADD"/>
    <w:rPr>
      <w:rFonts w:ascii="Arial Unicode MS" w:eastAsia="Arial Unicode MS" w:cs="Arial Unicode MS"/>
      <w:color w:val="000000"/>
      <w:kern w:val="2"/>
      <w:sz w:val="18"/>
      <w:szCs w:val="18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4E534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534E"/>
    <w:rPr>
      <w:rFonts w:ascii="Arial Unicode MS" w:hAnsi="Arial Unicode MS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</dc:creator>
  <cp:lastModifiedBy>w c</cp:lastModifiedBy>
  <cp:revision>2</cp:revision>
  <cp:lastPrinted>2025-06-03T03:35:00Z</cp:lastPrinted>
  <dcterms:created xsi:type="dcterms:W3CDTF">2025-06-09T07:12:00Z</dcterms:created>
  <dcterms:modified xsi:type="dcterms:W3CDTF">2025-06-09T07:12:00Z</dcterms:modified>
</cp:coreProperties>
</file>