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25C0F" w14:textId="77777777" w:rsidR="00D37CB4" w:rsidRDefault="007D0DE6">
      <w:pPr>
        <w:pStyle w:val="1"/>
        <w:tabs>
          <w:tab w:val="right" w:leader="dot" w:pos="7665"/>
          <w:tab w:val="right" w:leader="dot" w:pos="7980"/>
        </w:tabs>
        <w:rPr>
          <w:rFonts w:ascii="黑体" w:eastAsia="黑体"/>
          <w:color w:val="auto"/>
        </w:rPr>
      </w:pPr>
      <w:bookmarkStart w:id="0" w:name="_Toc427005209"/>
      <w:bookmarkStart w:id="1" w:name="_Toc171161093"/>
      <w:bookmarkStart w:id="2" w:name="_Toc171160842"/>
      <w:bookmarkStart w:id="3" w:name="_Toc631806106"/>
      <w:r>
        <w:rPr>
          <w:rFonts w:ascii="黑体" w:eastAsia="黑体" w:hint="eastAsia"/>
          <w:color w:val="auto"/>
        </w:rPr>
        <w:t>考试说明</w:t>
      </w:r>
      <w:bookmarkEnd w:id="0"/>
      <w:bookmarkEnd w:id="1"/>
      <w:bookmarkEnd w:id="2"/>
      <w:bookmarkEnd w:id="3"/>
    </w:p>
    <w:p w14:paraId="52417F4A" w14:textId="6078D73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根据《国家职业资格目录（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021</w:t>
      </w:r>
      <w:r>
        <w:rPr>
          <w:rFonts w:ascii="仿宋_GB2312" w:eastAsia="仿宋_GB2312" w:hAnsi="宋体" w:hint="eastAsia"/>
          <w:sz w:val="32"/>
          <w:szCs w:val="32"/>
        </w:rPr>
        <w:t>年版）》《矿业权评估</w:t>
      </w:r>
      <w:r w:rsidR="0093681F">
        <w:rPr>
          <w:rFonts w:ascii="仿宋_GB2312" w:eastAsia="仿宋_GB2312" w:hAnsi="宋体" w:hint="eastAsia"/>
          <w:sz w:val="32"/>
          <w:szCs w:val="32"/>
        </w:rPr>
        <w:t>师</w:t>
      </w:r>
      <w:bookmarkStart w:id="4" w:name="_GoBack"/>
      <w:bookmarkEnd w:id="4"/>
      <w:r>
        <w:rPr>
          <w:rFonts w:ascii="仿宋_GB2312" w:eastAsia="仿宋_GB2312" w:hAnsi="宋体" w:hint="eastAsia"/>
          <w:sz w:val="32"/>
          <w:szCs w:val="32"/>
        </w:rPr>
        <w:t>职业资格制度暂行规定》《矿业权评估师职业资格考试实施办法》，国家设立矿业权评估师水平评价类职业资格制度。助理矿业权评估师、矿业权评估师职业资格实行统一考试的评价方式。为使应考人员了解矿业权评估师职业资格考试的内容和要求，现对有关考试事宜说明如下：</w:t>
      </w:r>
    </w:p>
    <w:p w14:paraId="489FF3BA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一、考试目的</w:t>
      </w:r>
    </w:p>
    <w:p w14:paraId="368E9EBA" w14:textId="77777777" w:rsidR="00D37CB4" w:rsidRDefault="007D0DE6">
      <w:pPr>
        <w:pStyle w:val="a3"/>
        <w:adjustRightInd w:val="0"/>
        <w:snapToGrid w:val="0"/>
        <w:spacing w:before="0" w:beforeAutospacing="0" w:after="0" w:afterAutospacing="0" w:line="520" w:lineRule="atLeast"/>
        <w:ind w:firstLineChars="210" w:firstLine="672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客观评价矿业权评估师的职业能力，加强地质矿产勘查、</w:t>
      </w:r>
      <w:r>
        <w:rPr>
          <w:rFonts w:ascii="仿宋_GB2312" w:eastAsia="仿宋_GB2312" w:hint="eastAsia"/>
          <w:color w:val="auto"/>
          <w:sz w:val="32"/>
          <w:szCs w:val="32"/>
          <w:lang w:eastAsia="zh-Hans"/>
        </w:rPr>
        <w:t>矿产资源</w:t>
      </w:r>
      <w:r>
        <w:rPr>
          <w:rFonts w:ascii="仿宋_GB2312" w:eastAsia="仿宋_GB2312" w:hint="eastAsia"/>
          <w:color w:val="auto"/>
          <w:sz w:val="32"/>
          <w:szCs w:val="32"/>
        </w:rPr>
        <w:t>储量报告编制、</w:t>
      </w:r>
      <w:r>
        <w:rPr>
          <w:rFonts w:ascii="仿宋_GB2312" w:eastAsia="仿宋_GB2312" w:hint="eastAsia"/>
          <w:color w:val="auto"/>
          <w:sz w:val="32"/>
          <w:szCs w:val="32"/>
          <w:lang w:eastAsia="zh-Hans"/>
        </w:rPr>
        <w:t>矿产储量评估</w:t>
      </w:r>
      <w:r>
        <w:rPr>
          <w:rFonts w:ascii="仿宋_GB2312" w:eastAsia="仿宋_GB2312"/>
          <w:color w:val="auto"/>
          <w:sz w:val="32"/>
          <w:szCs w:val="32"/>
          <w:lang w:eastAsia="zh-Hans"/>
        </w:rPr>
        <w:t>、</w:t>
      </w:r>
      <w:r>
        <w:rPr>
          <w:rFonts w:ascii="仿宋_GB2312" w:eastAsia="仿宋_GB2312" w:hint="eastAsia"/>
          <w:color w:val="auto"/>
          <w:sz w:val="32"/>
          <w:szCs w:val="32"/>
        </w:rPr>
        <w:t>矿山设计、矿业权价值评估队伍建设，规范执业行为，充分发挥矿业权评估师在矿业市场中的作用。</w:t>
      </w:r>
    </w:p>
    <w:p w14:paraId="1538AEE5" w14:textId="77777777" w:rsidR="00D37CB4" w:rsidRDefault="007D0DE6">
      <w:pPr>
        <w:pStyle w:val="a3"/>
        <w:adjustRightInd w:val="0"/>
        <w:snapToGrid w:val="0"/>
        <w:spacing w:before="0" w:beforeAutospacing="0" w:after="0" w:afterAutospacing="0" w:line="520" w:lineRule="atLeast"/>
        <w:ind w:firstLineChars="210" w:firstLine="672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凡考试成绩合格者，由中国矿业权评估师协会颁发《中华人民共和国矿业权评估师职业资格证书》，该证书在全国范围内有效。</w:t>
      </w:r>
    </w:p>
    <w:p w14:paraId="39C0CE28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bCs/>
          <w:sz w:val="32"/>
          <w:szCs w:val="32"/>
        </w:rPr>
        <w:t>、专业划分</w:t>
      </w:r>
    </w:p>
    <w:p w14:paraId="608D1D14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矿业权评估师分为固体矿产资源勘查与实物量估算、油气矿产资源勘查与实物量估算、水气矿产资源勘查与实物量估算和矿业权价值评估四个专业。</w:t>
      </w:r>
    </w:p>
    <w:p w14:paraId="7E2891C7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bCs/>
          <w:sz w:val="32"/>
          <w:szCs w:val="32"/>
        </w:rPr>
        <w:t>、考试对象</w:t>
      </w:r>
    </w:p>
    <w:p w14:paraId="15B1B4F3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（一）固体矿产资源勘查与实物量估算专业。</w:t>
      </w:r>
      <w:r>
        <w:rPr>
          <w:rFonts w:ascii="仿宋_GB2312" w:eastAsia="仿宋_GB2312" w:hAnsi="宋体" w:hint="eastAsia"/>
          <w:sz w:val="32"/>
          <w:szCs w:val="32"/>
        </w:rPr>
        <w:t>考试对象主要是在地质勘查单位、矿产储量评审单位、矿产储量评估单位、矿山企业、矿山设计单位、矿业咨询单位从事固体矿产勘查、资源储量估算、固体矿产资源储量报告编制、固体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矿产储量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评审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评估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、矿山储量管理、矿山地质测量、矿山设计等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工作的</w:t>
      </w:r>
      <w:r>
        <w:rPr>
          <w:rFonts w:ascii="仿宋_GB2312" w:eastAsia="仿宋_GB2312" w:hAnsi="宋体" w:hint="eastAsia"/>
          <w:sz w:val="32"/>
          <w:szCs w:val="32"/>
        </w:rPr>
        <w:t>专业人员；在国家机关、事业单位从事矿产资源管理和地质调查的工作人员；各高等院校地质、矿产类本科（含高职本科）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14:paraId="5EFCD53A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（二）油气矿产资源勘查与实物量估算专业。</w:t>
      </w:r>
      <w:r>
        <w:rPr>
          <w:rFonts w:ascii="仿宋_GB2312" w:eastAsia="仿宋_GB2312" w:hAnsi="宋体" w:hint="eastAsia"/>
          <w:sz w:val="32"/>
          <w:szCs w:val="32"/>
        </w:rPr>
        <w:t>考试对象主要是在油气地质勘查单位、矿产储量评审单位、矿产储量评估单位、油气企业、矿业咨询等单位从事油气矿产勘查、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油气</w:t>
      </w:r>
      <w:r>
        <w:rPr>
          <w:rFonts w:ascii="仿宋_GB2312" w:eastAsia="仿宋_GB2312" w:hAnsi="宋体" w:hint="eastAsia"/>
          <w:sz w:val="32"/>
          <w:szCs w:val="32"/>
        </w:rPr>
        <w:t>储量估算、油气矿产储量报告编制、油气矿产储量评估、油气田储量管理、油气田开发等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工作的</w:t>
      </w:r>
      <w:r>
        <w:rPr>
          <w:rFonts w:ascii="仿宋_GB2312" w:eastAsia="仿宋_GB2312" w:hAnsi="宋体" w:hint="eastAsia"/>
          <w:sz w:val="32"/>
          <w:szCs w:val="32"/>
        </w:rPr>
        <w:t>专业人员；在国家机关、事业单位从事油气矿产资源管理和地质调查的工作人员；各高等院校地质、矿产类本科</w:t>
      </w:r>
      <w:r>
        <w:rPr>
          <w:rFonts w:ascii="仿宋_GB2312" w:eastAsia="仿宋_GB2312" w:hAnsi="宋体" w:hint="eastAsia"/>
          <w:sz w:val="32"/>
          <w:szCs w:val="32"/>
        </w:rPr>
        <w:t>（含高职本科）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14:paraId="05CFB183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（三）水气矿产资源勘查与实物量估算专业。</w:t>
      </w:r>
      <w:r>
        <w:rPr>
          <w:rFonts w:ascii="仿宋_GB2312" w:eastAsia="仿宋_GB2312" w:hAnsi="宋体" w:hint="eastAsia"/>
          <w:sz w:val="32"/>
          <w:szCs w:val="32"/>
        </w:rPr>
        <w:t>考试对象主要是在地质勘查单位、地热开发单位、矿泉水开发单位、矿业咨询单位从事水文地质勘查、资源储量估算、地热与矿泉水矿产储量报告编制、地热资源开发、矿泉水资源开发等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工作的</w:t>
      </w:r>
      <w:r>
        <w:rPr>
          <w:rFonts w:ascii="仿宋_GB2312" w:eastAsia="仿宋_GB2312" w:hAnsi="宋体" w:hint="eastAsia"/>
          <w:sz w:val="32"/>
          <w:szCs w:val="32"/>
        </w:rPr>
        <w:t>专业人员；在国家机关、事业单位从事地热与矿泉水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等水气</w:t>
      </w:r>
      <w:r>
        <w:rPr>
          <w:rFonts w:ascii="仿宋_GB2312" w:eastAsia="仿宋_GB2312" w:hAnsi="宋体" w:hint="eastAsia"/>
          <w:sz w:val="32"/>
          <w:szCs w:val="32"/>
        </w:rPr>
        <w:t>矿产资源管理和地质调查的工作人员；各高等院校地质、矿产类本科（含高职本科）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14:paraId="7D50B37F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（四）矿业权价值评估专业。</w:t>
      </w:r>
      <w:r>
        <w:rPr>
          <w:rFonts w:ascii="仿宋_GB2312" w:eastAsia="仿宋_GB2312" w:hAnsi="宋体" w:hint="eastAsia"/>
          <w:sz w:val="32"/>
          <w:szCs w:val="32"/>
        </w:rPr>
        <w:t>考试对象主要是在地质勘查单位、矿山企业、矿山设计单位、资源开发单位、矿业权评估单位、资产评估单位</w:t>
      </w:r>
      <w:r>
        <w:rPr>
          <w:rFonts w:ascii="仿宋_GB2312" w:eastAsia="仿宋_GB2312" w:hAnsi="宋体" w:hint="eastAsia"/>
          <w:sz w:val="32"/>
          <w:szCs w:val="32"/>
        </w:rPr>
        <w:t>、证券机构、律师事务所、会计师事务所、审计师事务所、矿业咨询等从事矿业权价值评估、矿产资源资产核算、产权管理、矿床经济评价、可行性研究报告编制、矿业资本市场投融资、矿业法律咨询、尽职调查、矿业咨询等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工作的</w:t>
      </w:r>
      <w:r>
        <w:rPr>
          <w:rFonts w:ascii="仿宋_GB2312" w:eastAsia="仿宋_GB2312" w:hAnsi="宋体" w:hint="eastAsia"/>
          <w:sz w:val="32"/>
          <w:szCs w:val="32"/>
        </w:rPr>
        <w:t>专业人员；在国家机关、事业单位从事矿产资源管理、产权管理、资源资产审计和地质调查的工作人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员；各高等院校地质、矿产类、经济类、法律类本科（含高职本科）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14:paraId="7BEABFBB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eastAsia="zh-Hans"/>
        </w:rPr>
        <w:t>四</w:t>
      </w:r>
      <w:r>
        <w:rPr>
          <w:rFonts w:ascii="黑体" w:eastAsia="黑体" w:hAnsi="黑体" w:hint="eastAsia"/>
          <w:bCs/>
          <w:sz w:val="32"/>
          <w:szCs w:val="32"/>
        </w:rPr>
        <w:t>、考试科目</w:t>
      </w:r>
    </w:p>
    <w:p w14:paraId="1D72E394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矿业权评估师职业资格考试设《矿业权评估地质与矿业工程专业能力》《矿业权评估经济与法律专业能力》《矿业权评估实务与案例》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个科目</w:t>
      </w:r>
      <w:r>
        <w:rPr>
          <w:rFonts w:ascii="仿宋_GB2312" w:eastAsia="仿宋_GB2312" w:hAnsi="宋体" w:hint="eastAsia"/>
          <w:sz w:val="32"/>
          <w:szCs w:val="32"/>
        </w:rPr>
        <w:t>。其中《矿业权评估地质与矿业工程专业能力》《矿业权评估经济与法律专业能力》为公共科目，《矿业权评估实务与案例》为专业科目。</w:t>
      </w:r>
    </w:p>
    <w:p w14:paraId="245868F6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《矿业权评估实务与案例》分为：固体矿产资源勘查与实物量估算、油气矿产资源勘查与实物量估算、水气矿产资源勘查与实物量估算、矿业权价值评估，考生在报名时可根据实际工作需要选择其一。</w:t>
      </w:r>
    </w:p>
    <w:p w14:paraId="75CF7DAA" w14:textId="77777777" w:rsidR="00D37CB4" w:rsidRDefault="007D0DE6">
      <w:pPr>
        <w:pStyle w:val="Char"/>
        <w:adjustRightInd w:val="0"/>
        <w:snapToGrid w:val="0"/>
        <w:spacing w:line="520" w:lineRule="atLeast"/>
        <w:ind w:firstLineChars="210" w:firstLine="67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bCs/>
          <w:sz w:val="32"/>
          <w:szCs w:val="32"/>
        </w:rPr>
        <w:t>、大纲主要内容</w:t>
      </w:r>
    </w:p>
    <w:p w14:paraId="1D766A18" w14:textId="77777777" w:rsidR="00D37CB4" w:rsidRDefault="007D0DE6">
      <w:pPr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本考试大纲规定了矿业权评估师职业资格全国统一考试的《矿业权评估地质与矿业工程专业能力》《矿业权评估经济与法律专业能力》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个公共科目，《矿业权评估实务与案例》专业科目（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个专业）的考试目的、考试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内容与</w:t>
      </w:r>
      <w:r>
        <w:rPr>
          <w:rFonts w:ascii="仿宋_GB2312" w:eastAsia="仿宋_GB2312" w:hAnsi="宋体" w:hint="eastAsia"/>
          <w:sz w:val="32"/>
          <w:szCs w:val="32"/>
        </w:rPr>
        <w:t>要求，是应考人员复习备考的依据，是考试命题审题的依据。</w:t>
      </w:r>
    </w:p>
    <w:sectPr w:rsidR="00D3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5AD9D" w14:textId="77777777" w:rsidR="007D0DE6" w:rsidRDefault="007D0DE6" w:rsidP="0093681F">
      <w:r>
        <w:separator/>
      </w:r>
    </w:p>
  </w:endnote>
  <w:endnote w:type="continuationSeparator" w:id="0">
    <w:p w14:paraId="3FB8B26E" w14:textId="77777777" w:rsidR="007D0DE6" w:rsidRDefault="007D0DE6" w:rsidP="009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216E1" w14:textId="77777777" w:rsidR="007D0DE6" w:rsidRDefault="007D0DE6" w:rsidP="0093681F">
      <w:r>
        <w:separator/>
      </w:r>
    </w:p>
  </w:footnote>
  <w:footnote w:type="continuationSeparator" w:id="0">
    <w:p w14:paraId="63BAA1B3" w14:textId="77777777" w:rsidR="007D0DE6" w:rsidRDefault="007D0DE6" w:rsidP="0093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jY5MTFhMTNiZGJiOTQ2NzBmYTRhNTFlNGNlOWUifQ=="/>
  </w:docVars>
  <w:rsids>
    <w:rsidRoot w:val="E7FE5818"/>
    <w:rsid w:val="E7FE5818"/>
    <w:rsid w:val="FBFFCE86"/>
    <w:rsid w:val="00185744"/>
    <w:rsid w:val="007D0DE6"/>
    <w:rsid w:val="0093681F"/>
    <w:rsid w:val="00BA4805"/>
    <w:rsid w:val="00D37CB4"/>
    <w:rsid w:val="07484C3D"/>
    <w:rsid w:val="16D44B56"/>
    <w:rsid w:val="20FA7AF9"/>
    <w:rsid w:val="56E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20F8D-2C8A-4AA6-9BE3-B141AED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widowControl/>
      <w:spacing w:before="340" w:after="330" w:line="578" w:lineRule="atLeast"/>
      <w:jc w:val="center"/>
      <w:outlineLvl w:val="0"/>
    </w:pPr>
    <w:rPr>
      <w:rFonts w:ascii="Times New Roman" w:eastAsia="方正小标宋简体" w:hAnsi="Times New Roman" w:cs="Times New Roman"/>
      <w:bCs/>
      <w:color w:val="000000"/>
      <w:kern w:val="44"/>
      <w:sz w:val="72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">
    <w:name w:val="Char"/>
    <w:basedOn w:val="a"/>
    <w:autoRedefine/>
    <w:qFormat/>
    <w:rPr>
      <w:rFonts w:ascii="Tahoma" w:eastAsia="宋体" w:hAnsi="Tahoma" w:cs="Times New Roman"/>
      <w:sz w:val="24"/>
      <w:szCs w:val="20"/>
    </w:rPr>
  </w:style>
  <w:style w:type="paragraph" w:styleId="a4">
    <w:name w:val="header"/>
    <w:basedOn w:val="a"/>
    <w:link w:val="a5"/>
    <w:rsid w:val="0093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681F"/>
    <w:rPr>
      <w:kern w:val="2"/>
      <w:sz w:val="18"/>
      <w:szCs w:val="18"/>
    </w:rPr>
  </w:style>
  <w:style w:type="paragraph" w:styleId="a6">
    <w:name w:val="footer"/>
    <w:basedOn w:val="a"/>
    <w:link w:val="a7"/>
    <w:rsid w:val="0093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68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Deacon</dc:creator>
  <cp:lastModifiedBy>w c</cp:lastModifiedBy>
  <cp:revision>3</cp:revision>
  <dcterms:created xsi:type="dcterms:W3CDTF">2022-07-07T19:52:00Z</dcterms:created>
  <dcterms:modified xsi:type="dcterms:W3CDTF">2025-06-24T01:49:00Z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A131BDFB30584244BA18E87E65B8A087_13</vt:lpwstr>
  </property>
  <property fmtid="{D5CDD505-2E9C-101B-9397-08002B2CF9AE}" pid="4" name="KSOTemplateDocerSaveRecord">
    <vt:lpwstr>eyJoZGlkIjoiOGJhNzk1NDY4OTUxMjdjNWJlMWM2MGMzN2RmYzZiMmEiLCJ1c2VySWQiOiIyNDc5Nzk4MTAifQ==</vt:lpwstr>
  </property>
</Properties>
</file>